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3F37D" w14:textId="77777777" w:rsidR="00216E93" w:rsidRDefault="00000000">
      <w:pPr>
        <w:pStyle w:val="Standard"/>
        <w:rPr>
          <w:rFonts w:ascii="方正黑体简体, 方正黑体_GBK" w:eastAsia="方正黑体简体, 方正黑体_GBK" w:hAnsi="方正黑体简体, 方正黑体_GBK" w:cs="方正黑体简体, 方正黑体_GBK"/>
          <w:color w:val="000000"/>
          <w:sz w:val="32"/>
          <w:szCs w:val="32"/>
          <w:lang w:bidi="ar"/>
        </w:rPr>
      </w:pPr>
      <w:r>
        <w:rPr>
          <w:rFonts w:ascii="方正黑体简体, 方正黑体_GBK" w:eastAsia="方正黑体简体, 方正黑体_GBK" w:hAnsi="方正黑体简体, 方正黑体_GBK" w:cs="方正黑体简体, 方正黑体_GBK"/>
          <w:color w:val="000000"/>
          <w:sz w:val="32"/>
          <w:szCs w:val="32"/>
          <w:lang w:bidi="ar"/>
        </w:rPr>
        <w:t>附件1</w:t>
      </w:r>
    </w:p>
    <w:p w14:paraId="2120E17F" w14:textId="77777777" w:rsidR="00216E93" w:rsidRDefault="00216E93">
      <w:pPr>
        <w:pStyle w:val="Standard"/>
        <w:autoSpaceDE w:val="0"/>
        <w:spacing w:line="580" w:lineRule="exact"/>
        <w:jc w:val="center"/>
        <w:rPr>
          <w:rFonts w:ascii="方正小标宋简体" w:eastAsia="方正小标宋简体" w:hAnsi="方正小标宋简体" w:cs="方正小标宋简体"/>
          <w:color w:val="000000"/>
          <w:sz w:val="44"/>
          <w:szCs w:val="44"/>
          <w:lang w:bidi="ar"/>
        </w:rPr>
      </w:pPr>
    </w:p>
    <w:p w14:paraId="05778BDF" w14:textId="77777777" w:rsidR="00216E93" w:rsidRDefault="00000000">
      <w:pPr>
        <w:pStyle w:val="Standard"/>
        <w:autoSpaceDE w:val="0"/>
        <w:spacing w:line="580" w:lineRule="exact"/>
        <w:jc w:val="center"/>
        <w:rPr>
          <w:rFonts w:ascii="方正小标宋简体" w:eastAsia="方正小标宋简体" w:hAnsi="方正小标宋简体" w:cs="方正小标宋简体"/>
          <w:color w:val="000000"/>
          <w:sz w:val="44"/>
          <w:szCs w:val="44"/>
          <w:lang w:bidi="ar"/>
        </w:rPr>
      </w:pPr>
      <w:r>
        <w:rPr>
          <w:rFonts w:ascii="方正小标宋简体" w:eastAsia="方正小标宋简体" w:hAnsi="方正小标宋简体" w:cs="方正小标宋简体"/>
          <w:color w:val="000000"/>
          <w:sz w:val="44"/>
          <w:szCs w:val="44"/>
          <w:lang w:bidi="ar"/>
        </w:rPr>
        <w:t>“山东省政府友城留学生奖学金”项目介绍</w:t>
      </w:r>
    </w:p>
    <w:p w14:paraId="563DAF78" w14:textId="77777777" w:rsidR="00216E93" w:rsidRDefault="00000000">
      <w:pPr>
        <w:pStyle w:val="Standard"/>
        <w:autoSpaceDE w:val="0"/>
        <w:spacing w:line="580" w:lineRule="exact"/>
        <w:ind w:firstLine="640"/>
        <w:rPr>
          <w:rFonts w:ascii="Times New Roman" w:eastAsia="Times New Roman" w:hAnsi="Times New Roman"/>
          <w:color w:val="000000"/>
          <w:sz w:val="32"/>
          <w:szCs w:val="32"/>
          <w:lang w:bidi="ar"/>
        </w:rPr>
      </w:pPr>
      <w:r>
        <w:rPr>
          <w:rFonts w:ascii="Times New Roman" w:eastAsia="Times New Roman" w:hAnsi="Times New Roman"/>
          <w:color w:val="000000"/>
          <w:sz w:val="32"/>
          <w:szCs w:val="32"/>
          <w:lang w:bidi="ar"/>
        </w:rPr>
        <w:t xml:space="preserve"> </w:t>
      </w:r>
    </w:p>
    <w:p w14:paraId="1781770C" w14:textId="77777777" w:rsidR="00216E93" w:rsidRDefault="00000000">
      <w:pPr>
        <w:pStyle w:val="Standard"/>
        <w:autoSpaceDE w:val="0"/>
        <w:spacing w:line="580" w:lineRule="exact"/>
        <w:ind w:firstLine="640"/>
        <w:rPr>
          <w:rFonts w:ascii="黑体, 方正黑体_GBK" w:eastAsia="黑体, 方正黑体_GBK" w:hAnsi="黑体, 方正黑体_GBK" w:cs="黑体, 方正黑体_GBK"/>
          <w:color w:val="000000"/>
          <w:sz w:val="32"/>
          <w:szCs w:val="32"/>
          <w:lang w:bidi="ar"/>
        </w:rPr>
      </w:pPr>
      <w:r>
        <w:rPr>
          <w:rFonts w:ascii="黑体, 方正黑体_GBK" w:eastAsia="黑体, 方正黑体_GBK" w:hAnsi="黑体, 方正黑体_GBK" w:cs="黑体, 方正黑体_GBK"/>
          <w:color w:val="000000"/>
          <w:sz w:val="32"/>
          <w:szCs w:val="32"/>
          <w:lang w:bidi="ar"/>
        </w:rPr>
        <w:t>一、项目简介</w:t>
      </w:r>
    </w:p>
    <w:p w14:paraId="5CC0C2C7" w14:textId="77777777" w:rsidR="00216E93" w:rsidRDefault="00000000">
      <w:pPr>
        <w:pStyle w:val="Standard"/>
        <w:autoSpaceDE w:val="0"/>
        <w:spacing w:line="580" w:lineRule="exact"/>
        <w:ind w:firstLine="640"/>
        <w:rPr>
          <w:rFonts w:ascii="方正仿宋简体, 方正仿宋_GBK" w:eastAsia="方正仿宋简体, 方正仿宋_GBK" w:hAnsi="方正仿宋简体, 方正仿宋_GBK" w:cs="方正仿宋简体, 方正仿宋_GBK"/>
          <w:color w:val="000000"/>
          <w:sz w:val="32"/>
          <w:szCs w:val="32"/>
          <w:lang w:bidi="ar"/>
        </w:rPr>
      </w:pPr>
      <w:r>
        <w:rPr>
          <w:rFonts w:ascii="方正仿宋简体, 方正仿宋_GBK" w:eastAsia="方正仿宋简体, 方正仿宋_GBK" w:hAnsi="方正仿宋简体, 方正仿宋_GBK" w:cs="方正仿宋简体, 方正仿宋_GBK"/>
          <w:color w:val="000000"/>
          <w:sz w:val="32"/>
          <w:szCs w:val="32"/>
          <w:lang w:bidi="ar"/>
        </w:rPr>
        <w:t>为进一步促进山东省与国际友好城市（以下简称友城）、友好合作关系城市以及国际友好组织的交流合作，山东省政府特设友城留学生奖学金项目（以下简称友城奖学金）。根据《山东省政府国际学生奖学金管理办法》和《中共山东省委外事工作委员会办公室友城留学生奖学金管理实施细则》，由山东省人民政府外事办公室、山东省人民对外友好协会负责申报和管理。</w:t>
      </w:r>
    </w:p>
    <w:p w14:paraId="69FD27B4" w14:textId="77777777" w:rsidR="00216E93" w:rsidRDefault="00000000">
      <w:pPr>
        <w:pStyle w:val="Standard"/>
        <w:autoSpaceDE w:val="0"/>
        <w:spacing w:line="580" w:lineRule="exact"/>
        <w:ind w:firstLine="640"/>
        <w:rPr>
          <w:rFonts w:ascii="黑体, 方正黑体_GBK" w:eastAsia="黑体, 方正黑体_GBK" w:hAnsi="黑体, 方正黑体_GBK" w:cs="黑体, 方正黑体_GBK"/>
          <w:color w:val="000000"/>
          <w:sz w:val="32"/>
          <w:szCs w:val="32"/>
          <w:lang w:bidi="ar"/>
        </w:rPr>
      </w:pPr>
      <w:r>
        <w:rPr>
          <w:rFonts w:ascii="黑体, 方正黑体_GBK" w:eastAsia="黑体, 方正黑体_GBK" w:hAnsi="黑体, 方正黑体_GBK" w:cs="黑体, 方正黑体_GBK"/>
          <w:color w:val="000000"/>
          <w:sz w:val="32"/>
          <w:szCs w:val="32"/>
          <w:lang w:bidi="ar"/>
        </w:rPr>
        <w:t>二、申请条件</w:t>
      </w:r>
    </w:p>
    <w:p w14:paraId="2FE9154F" w14:textId="77777777" w:rsidR="00216E93" w:rsidRDefault="00000000">
      <w:pPr>
        <w:pStyle w:val="Standard"/>
        <w:autoSpaceDE w:val="0"/>
        <w:spacing w:line="580" w:lineRule="exact"/>
        <w:ind w:firstLine="640"/>
      </w:pPr>
      <w:r>
        <w:rPr>
          <w:rFonts w:ascii="方正仿宋简体, 方正仿宋_GBK" w:eastAsia="方正仿宋简体, 方正仿宋_GBK" w:hAnsi="方正仿宋简体, 方正仿宋_GBK" w:cs="方正仿宋简体, 方正仿宋_GBK"/>
          <w:color w:val="000000"/>
          <w:sz w:val="32"/>
          <w:szCs w:val="32"/>
          <w:lang w:bidi="ar"/>
        </w:rPr>
        <w:t>申请人应具有外国国籍，身体健康，无犯罪等不良记录，年龄</w:t>
      </w:r>
      <w:r>
        <w:rPr>
          <w:rFonts w:ascii="Times New Roman" w:eastAsia="方正仿宋简体, 方正仿宋_GBK" w:hAnsi="Times New Roman"/>
          <w:color w:val="000000"/>
          <w:sz w:val="32"/>
          <w:szCs w:val="32"/>
          <w:lang w:bidi="ar"/>
        </w:rPr>
        <w:t>18</w:t>
      </w:r>
      <w:r>
        <w:rPr>
          <w:rFonts w:ascii="方正仿宋简体, 方正仿宋_GBK" w:eastAsia="方正仿宋简体, 方正仿宋_GBK" w:hAnsi="方正仿宋简体, 方正仿宋_GBK" w:cs="方正仿宋简体, 方正仿宋_GBK"/>
          <w:color w:val="000000"/>
          <w:sz w:val="32"/>
          <w:szCs w:val="32"/>
          <w:lang w:bidi="ar"/>
        </w:rPr>
        <w:t>岁至</w:t>
      </w:r>
      <w:r>
        <w:rPr>
          <w:rFonts w:ascii="Times New Roman" w:eastAsia="方正仿宋简体, 方正仿宋_GBK" w:hAnsi="Times New Roman"/>
          <w:color w:val="000000"/>
          <w:sz w:val="32"/>
          <w:szCs w:val="32"/>
          <w:lang w:bidi="ar"/>
        </w:rPr>
        <w:t>45</w:t>
      </w:r>
      <w:r>
        <w:rPr>
          <w:rFonts w:ascii="方正仿宋简体, 方正仿宋_GBK" w:eastAsia="方正仿宋简体, 方正仿宋_GBK" w:hAnsi="方正仿宋简体, 方正仿宋_GBK" w:cs="方正仿宋简体, 方正仿宋_GBK"/>
          <w:color w:val="000000"/>
          <w:sz w:val="32"/>
          <w:szCs w:val="32"/>
          <w:lang w:bidi="ar"/>
        </w:rPr>
        <w:t>岁（申请就读本科阶段专业的年龄不超过</w:t>
      </w:r>
      <w:r>
        <w:rPr>
          <w:rFonts w:ascii="Times New Roman" w:eastAsia="方正仿宋简体, 方正仿宋_GBK" w:hAnsi="Times New Roman"/>
          <w:color w:val="000000"/>
          <w:sz w:val="32"/>
          <w:szCs w:val="32"/>
          <w:lang w:bidi="ar"/>
        </w:rPr>
        <w:t>30</w:t>
      </w:r>
      <w:r>
        <w:rPr>
          <w:rFonts w:ascii="方正仿宋简体, 方正仿宋_GBK" w:eastAsia="方正仿宋简体, 方正仿宋_GBK" w:hAnsi="方正仿宋简体, 方正仿宋_GBK" w:cs="方正仿宋简体, 方正仿宋_GBK"/>
          <w:color w:val="000000"/>
          <w:sz w:val="32"/>
          <w:szCs w:val="32"/>
          <w:lang w:bidi="ar"/>
        </w:rPr>
        <w:t>周岁）；遵守中国法律法规和学校规章制度，符合申请学校的入学条件，学习态度端正；对中国有一定兴趣和了解，长期对华友好，有强烈来华学习愿望，热心所在地区或组织与山东的交流合作。申报人应未同时享受我省政府其他国际学生奖学金，以及中国政府奖学金、孔子学院奖学金、市级政府奖学金、校级奖学金等其他全额资助的奖学金。</w:t>
      </w:r>
    </w:p>
    <w:p w14:paraId="1BE34747" w14:textId="77777777" w:rsidR="00216E93" w:rsidRDefault="00000000">
      <w:pPr>
        <w:pStyle w:val="Standard"/>
        <w:autoSpaceDE w:val="0"/>
        <w:spacing w:line="580" w:lineRule="exact"/>
        <w:ind w:firstLine="640"/>
        <w:rPr>
          <w:rFonts w:ascii="黑体, 方正黑体_GBK" w:eastAsia="黑体, 方正黑体_GBK" w:hAnsi="黑体, 方正黑体_GBK" w:cs="黑体, 方正黑体_GBK"/>
          <w:color w:val="000000"/>
          <w:sz w:val="32"/>
          <w:szCs w:val="32"/>
          <w:lang w:bidi="ar"/>
        </w:rPr>
      </w:pPr>
      <w:r>
        <w:rPr>
          <w:rFonts w:ascii="黑体, 方正黑体_GBK" w:eastAsia="黑体, 方正黑体_GBK" w:hAnsi="黑体, 方正黑体_GBK" w:cs="黑体, 方正黑体_GBK"/>
          <w:color w:val="000000"/>
          <w:sz w:val="32"/>
          <w:szCs w:val="32"/>
          <w:lang w:bidi="ar"/>
        </w:rPr>
        <w:t>三、奖学金额度</w:t>
      </w:r>
    </w:p>
    <w:p w14:paraId="79321E85" w14:textId="77777777" w:rsidR="00216E93" w:rsidRDefault="00000000">
      <w:pPr>
        <w:pStyle w:val="Standard"/>
        <w:autoSpaceDE w:val="0"/>
        <w:spacing w:line="580" w:lineRule="exact"/>
        <w:ind w:firstLine="640"/>
      </w:pPr>
      <w:r>
        <w:rPr>
          <w:rFonts w:ascii="方正仿宋简体, 方正仿宋_GBK" w:eastAsia="方正仿宋简体, 方正仿宋_GBK" w:hAnsi="方正仿宋简体, 方正仿宋_GBK" w:cs="方正仿宋简体, 方正仿宋_GBK"/>
          <w:color w:val="000000"/>
          <w:sz w:val="32"/>
          <w:szCs w:val="32"/>
          <w:lang w:bidi="ar"/>
        </w:rPr>
        <w:lastRenderedPageBreak/>
        <w:t>友城奖学金适用于汉语进修与攻读学位，资助标准为</w:t>
      </w:r>
      <w:r>
        <w:rPr>
          <w:rFonts w:ascii="Times New Roman" w:eastAsia="方正仿宋简体, 方正仿宋_GBK" w:hAnsi="Times New Roman"/>
          <w:color w:val="000000"/>
          <w:sz w:val="32"/>
          <w:szCs w:val="32"/>
          <w:lang w:bidi="ar"/>
        </w:rPr>
        <w:t>3</w:t>
      </w:r>
      <w:r>
        <w:rPr>
          <w:rFonts w:ascii="方正仿宋简体, 方正仿宋_GBK" w:eastAsia="方正仿宋简体, 方正仿宋_GBK" w:hAnsi="方正仿宋简体, 方正仿宋_GBK" w:cs="方正仿宋简体, 方正仿宋_GBK"/>
          <w:color w:val="000000"/>
          <w:sz w:val="32"/>
          <w:szCs w:val="32"/>
          <w:lang w:bidi="ar"/>
        </w:rPr>
        <w:t>万元/年，用于注册费、学费、住宿费及综合医疗保险费，直接拨付至指定接收院校统筹使用。</w:t>
      </w:r>
    </w:p>
    <w:p w14:paraId="12C9C935" w14:textId="77777777" w:rsidR="00216E93" w:rsidRDefault="00000000">
      <w:pPr>
        <w:pStyle w:val="Standard"/>
        <w:autoSpaceDE w:val="0"/>
        <w:spacing w:line="580" w:lineRule="exact"/>
        <w:ind w:firstLine="640"/>
        <w:rPr>
          <w:rFonts w:ascii="方正仿宋简体, 方正仿宋_GBK" w:eastAsia="方正仿宋简体, 方正仿宋_GBK" w:hAnsi="方正仿宋简体, 方正仿宋_GBK" w:cs="方正仿宋简体, 方正仿宋_GBK"/>
          <w:color w:val="000000"/>
          <w:sz w:val="32"/>
          <w:szCs w:val="32"/>
          <w:lang w:bidi="ar"/>
        </w:rPr>
      </w:pPr>
      <w:r>
        <w:rPr>
          <w:rFonts w:ascii="方正仿宋简体, 方正仿宋_GBK" w:eastAsia="方正仿宋简体, 方正仿宋_GBK" w:hAnsi="方正仿宋简体, 方正仿宋_GBK" w:cs="方正仿宋简体, 方正仿宋_GBK"/>
          <w:color w:val="000000"/>
          <w:sz w:val="32"/>
          <w:szCs w:val="32"/>
          <w:lang w:bidi="ar"/>
        </w:rPr>
        <w:t>接收院校因收费标准不同，扣除相关费用后，剩余经费是否以生活费的形式发放至本人由各学校视实际情况决定。</w:t>
      </w:r>
    </w:p>
    <w:p w14:paraId="6238B784" w14:textId="77777777" w:rsidR="00216E93" w:rsidRDefault="00000000">
      <w:pPr>
        <w:pStyle w:val="Standard"/>
        <w:autoSpaceDE w:val="0"/>
        <w:spacing w:line="580" w:lineRule="exact"/>
        <w:ind w:firstLine="640"/>
        <w:rPr>
          <w:rFonts w:ascii="黑体, 方正黑体_GBK" w:eastAsia="黑体, 方正黑体_GBK" w:hAnsi="黑体, 方正黑体_GBK" w:cs="黑体, 方正黑体_GBK"/>
          <w:color w:val="000000"/>
          <w:sz w:val="32"/>
          <w:szCs w:val="32"/>
          <w:lang w:bidi="ar"/>
        </w:rPr>
      </w:pPr>
      <w:r>
        <w:rPr>
          <w:rFonts w:ascii="黑体, 方正黑体_GBK" w:eastAsia="黑体, 方正黑体_GBK" w:hAnsi="黑体, 方正黑体_GBK" w:cs="黑体, 方正黑体_GBK"/>
          <w:color w:val="000000"/>
          <w:sz w:val="32"/>
          <w:szCs w:val="32"/>
          <w:lang w:bidi="ar"/>
        </w:rPr>
        <w:t>四、申请流程</w:t>
      </w:r>
    </w:p>
    <w:p w14:paraId="34E524CF" w14:textId="77777777" w:rsidR="00216E93" w:rsidRDefault="00000000">
      <w:pPr>
        <w:pStyle w:val="Standard"/>
        <w:autoSpaceDE w:val="0"/>
        <w:spacing w:line="580" w:lineRule="exact"/>
        <w:ind w:firstLine="640"/>
      </w:pPr>
      <w:r>
        <w:rPr>
          <w:rFonts w:ascii="Times New Roman" w:eastAsia="方正仿宋简体, 方正仿宋_GBK" w:hAnsi="Times New Roman"/>
          <w:color w:val="000000"/>
          <w:sz w:val="32"/>
          <w:szCs w:val="32"/>
          <w:lang w:bidi="ar"/>
        </w:rPr>
        <w:t xml:space="preserve">1. </w:t>
      </w:r>
      <w:r>
        <w:rPr>
          <w:rFonts w:ascii="方正仿宋简体, 方正仿宋_GBK" w:eastAsia="方正仿宋简体, 方正仿宋_GBK" w:hAnsi="方正仿宋简体, 方正仿宋_GBK" w:cs="方正仿宋简体, 方正仿宋_GBK"/>
          <w:color w:val="000000"/>
          <w:sz w:val="32"/>
          <w:szCs w:val="32"/>
          <w:lang w:bidi="ar"/>
        </w:rPr>
        <w:t>申请人应先根据《“山东省政府友城留学生奖学金”接收院校名单》确定</w:t>
      </w:r>
      <w:r>
        <w:rPr>
          <w:rFonts w:ascii="Times New Roman" w:eastAsia="方正仿宋简体, 方正仿宋_GBK" w:hAnsi="Times New Roman"/>
          <w:b/>
          <w:bCs/>
          <w:color w:val="000000"/>
          <w:sz w:val="32"/>
          <w:szCs w:val="32"/>
          <w:lang w:bidi="ar"/>
        </w:rPr>
        <w:t>3</w:t>
      </w:r>
      <w:r>
        <w:rPr>
          <w:rFonts w:ascii="方正仿宋简体, 方正仿宋_GBK" w:eastAsia="方正仿宋简体, 方正仿宋_GBK" w:hAnsi="方正仿宋简体, 方正仿宋_GBK" w:cs="方正仿宋简体, 方正仿宋_GBK"/>
          <w:b/>
          <w:bCs/>
          <w:color w:val="000000"/>
          <w:sz w:val="32"/>
          <w:szCs w:val="32"/>
          <w:lang w:bidi="ar"/>
        </w:rPr>
        <w:t>所</w:t>
      </w:r>
      <w:r>
        <w:rPr>
          <w:rFonts w:ascii="方正仿宋简体, 方正仿宋_GBK" w:eastAsia="方正仿宋简体, 方正仿宋_GBK" w:hAnsi="方正仿宋简体, 方正仿宋_GBK" w:cs="方正仿宋简体, 方正仿宋_GBK"/>
          <w:color w:val="000000"/>
          <w:sz w:val="32"/>
          <w:szCs w:val="32"/>
          <w:lang w:bidi="ar"/>
        </w:rPr>
        <w:t>拟申请院校，自行与院校联系沟通，了解招生情况、入学条件、课程设置等具体事宜，确认是否符合志愿就读专业的录取条件。</w:t>
      </w:r>
    </w:p>
    <w:p w14:paraId="55C1FB94" w14:textId="77777777" w:rsidR="00216E93" w:rsidRDefault="00000000">
      <w:pPr>
        <w:pStyle w:val="Standard"/>
        <w:autoSpaceDE w:val="0"/>
        <w:spacing w:line="580" w:lineRule="exact"/>
        <w:ind w:firstLine="640"/>
      </w:pPr>
      <w:r>
        <w:rPr>
          <w:rFonts w:ascii="Times New Roman" w:eastAsia="方正仿宋简体, 方正仿宋_GBK" w:hAnsi="Times New Roman"/>
          <w:color w:val="000000"/>
          <w:sz w:val="32"/>
          <w:szCs w:val="32"/>
          <w:lang w:bidi="ar"/>
        </w:rPr>
        <w:t xml:space="preserve">2. </w:t>
      </w:r>
      <w:r>
        <w:rPr>
          <w:rFonts w:ascii="方正仿宋简体, 方正仿宋_GBK" w:eastAsia="方正仿宋简体, 方正仿宋_GBK" w:hAnsi="方正仿宋简体, 方正仿宋_GBK" w:cs="方正仿宋简体, 方正仿宋_GBK"/>
          <w:b/>
          <w:bCs/>
          <w:color w:val="000000"/>
          <w:sz w:val="32"/>
          <w:szCs w:val="32"/>
          <w:lang w:bidi="ar"/>
        </w:rPr>
        <w:t>填写《“山东省政府友城留学生奖学金”申请表》</w:t>
      </w:r>
      <w:r>
        <w:rPr>
          <w:rFonts w:ascii="方正仿宋简体, 方正仿宋_GBK" w:eastAsia="方正仿宋简体, 方正仿宋_GBK" w:hAnsi="方正仿宋简体, 方正仿宋_GBK" w:cs="方正仿宋简体, 方正仿宋_GBK"/>
          <w:color w:val="000000"/>
          <w:sz w:val="32"/>
          <w:szCs w:val="32"/>
          <w:lang w:bidi="ar"/>
        </w:rPr>
        <w:t>。向所在地区国际交流合作部门或友好组织提报申请表。该地区国际交流合作部门或友好组织对申请人进行身份确认并</w:t>
      </w:r>
      <w:r>
        <w:rPr>
          <w:rFonts w:ascii="方正仿宋简体, 方正仿宋_GBK" w:eastAsia="方正仿宋简体, 方正仿宋_GBK" w:hAnsi="方正仿宋简体, 方正仿宋_GBK" w:cs="方正仿宋简体, 方正仿宋_GBK"/>
          <w:b/>
          <w:bCs/>
          <w:color w:val="000000"/>
          <w:sz w:val="32"/>
          <w:szCs w:val="32"/>
          <w:lang w:bidi="ar"/>
        </w:rPr>
        <w:t>出具正式推荐函</w:t>
      </w:r>
      <w:r>
        <w:rPr>
          <w:rFonts w:ascii="方正仿宋简体, 方正仿宋_GBK" w:eastAsia="方正仿宋简体, 方正仿宋_GBK" w:hAnsi="方正仿宋简体, 方正仿宋_GBK" w:cs="方正仿宋简体, 方正仿宋_GBK"/>
          <w:color w:val="000000"/>
          <w:sz w:val="32"/>
          <w:szCs w:val="32"/>
          <w:lang w:bidi="ar"/>
        </w:rPr>
        <w:t>，将</w:t>
      </w:r>
      <w:r>
        <w:rPr>
          <w:rFonts w:ascii="方正仿宋简体, 方正仿宋_GBK" w:eastAsia="方正仿宋简体, 方正仿宋_GBK" w:hAnsi="方正仿宋简体, 方正仿宋_GBK" w:cs="方正仿宋简体, 方正仿宋_GBK"/>
          <w:b/>
          <w:bCs/>
          <w:color w:val="000000"/>
          <w:sz w:val="32"/>
          <w:szCs w:val="32"/>
          <w:lang w:bidi="ar"/>
        </w:rPr>
        <w:t>申请表与推荐函</w:t>
      </w:r>
      <w:r>
        <w:rPr>
          <w:rFonts w:ascii="方正仿宋简体, 方正仿宋_GBK" w:eastAsia="方正仿宋简体, 方正仿宋_GBK" w:hAnsi="方正仿宋简体, 方正仿宋_GBK" w:cs="方正仿宋简体, 方正仿宋_GBK"/>
          <w:color w:val="000000"/>
          <w:sz w:val="32"/>
          <w:szCs w:val="32"/>
          <w:lang w:bidi="ar"/>
        </w:rPr>
        <w:t>交至山东省人民政府外事办公室、山东省人民对外友好协会审核。</w:t>
      </w:r>
    </w:p>
    <w:p w14:paraId="0DDD4991" w14:textId="77777777" w:rsidR="00216E93" w:rsidRDefault="00000000">
      <w:pPr>
        <w:pStyle w:val="Standard"/>
        <w:autoSpaceDE w:val="0"/>
        <w:spacing w:line="580" w:lineRule="exact"/>
        <w:ind w:firstLine="640"/>
      </w:pPr>
      <w:r>
        <w:rPr>
          <w:rFonts w:ascii="Times New Roman" w:eastAsia="方正仿宋简体, 方正仿宋_GBK" w:hAnsi="Times New Roman"/>
          <w:color w:val="000000"/>
          <w:sz w:val="32"/>
          <w:szCs w:val="32"/>
          <w:lang w:bidi="ar"/>
        </w:rPr>
        <w:t>3.</w:t>
      </w:r>
      <w:r>
        <w:rPr>
          <w:rFonts w:ascii="Times New Roman" w:eastAsia="方正仿宋简体, 方正仿宋_GBK" w:hAnsi="Times New Roman"/>
          <w:b/>
          <w:bCs/>
          <w:color w:val="000000"/>
          <w:sz w:val="32"/>
          <w:szCs w:val="32"/>
          <w:lang w:bidi="ar"/>
        </w:rPr>
        <w:t xml:space="preserve"> </w:t>
      </w:r>
      <w:r>
        <w:rPr>
          <w:rFonts w:ascii="Times New Roman" w:eastAsia="方正仿宋简体, 方正仿宋_GBK" w:hAnsi="Times New Roman"/>
          <w:color w:val="000000"/>
          <w:sz w:val="32"/>
          <w:szCs w:val="32"/>
          <w:lang w:bidi="ar"/>
        </w:rPr>
        <w:t>资格</w:t>
      </w:r>
      <w:r>
        <w:rPr>
          <w:rFonts w:ascii="方正仿宋简体, 方正仿宋_GBK" w:eastAsia="方正仿宋简体, 方正仿宋_GBK" w:hAnsi="方正仿宋简体, 方正仿宋_GBK" w:cs="方正仿宋简体, 方正仿宋_GBK"/>
          <w:color w:val="000000"/>
          <w:sz w:val="32"/>
          <w:szCs w:val="32"/>
          <w:lang w:bidi="ar"/>
        </w:rPr>
        <w:t>审核确认无误后，申请材料将提交至山东省教育厅及院校，审核确定奖学金授予资格。</w:t>
      </w:r>
    </w:p>
    <w:p w14:paraId="7D5BE942" w14:textId="77777777" w:rsidR="00216E93" w:rsidRDefault="00000000">
      <w:pPr>
        <w:pStyle w:val="Standard"/>
        <w:autoSpaceDE w:val="0"/>
        <w:spacing w:line="580" w:lineRule="exact"/>
        <w:ind w:firstLine="640"/>
      </w:pPr>
      <w:r>
        <w:rPr>
          <w:rFonts w:ascii="Times New Roman" w:eastAsia="方正仿宋简体, 方正仿宋_GBK" w:hAnsi="Times New Roman"/>
          <w:color w:val="000000"/>
          <w:sz w:val="32"/>
          <w:szCs w:val="32"/>
          <w:lang w:bidi="ar"/>
        </w:rPr>
        <w:t>4.</w:t>
      </w:r>
      <w:r>
        <w:rPr>
          <w:rFonts w:ascii="Times New Roman" w:eastAsia="方正仿宋简体, 方正仿宋_GBK" w:hAnsi="Times New Roman"/>
          <w:b/>
          <w:bCs/>
          <w:color w:val="000000"/>
          <w:sz w:val="32"/>
          <w:szCs w:val="32"/>
          <w:lang w:bidi="ar"/>
        </w:rPr>
        <w:t xml:space="preserve"> </w:t>
      </w:r>
      <w:r>
        <w:rPr>
          <w:rFonts w:ascii="Times New Roman" w:eastAsia="方正仿宋简体, 方正仿宋_GBK" w:hAnsi="Times New Roman"/>
          <w:color w:val="000000"/>
          <w:sz w:val="32"/>
          <w:szCs w:val="32"/>
          <w:lang w:bidi="ar"/>
        </w:rPr>
        <w:t>接收院校将通知申请人提交录取审核材料，告知审核方式等，录取结果</w:t>
      </w:r>
      <w:r>
        <w:rPr>
          <w:rFonts w:ascii="方正仿宋简体, 方正仿宋_GBK" w:eastAsia="方正仿宋简体, 方正仿宋_GBK" w:hAnsi="方正仿宋简体, 方正仿宋_GBK" w:cs="方正仿宋简体, 方正仿宋_GBK"/>
          <w:color w:val="000000"/>
          <w:sz w:val="32"/>
          <w:szCs w:val="32"/>
          <w:lang w:bidi="ar"/>
        </w:rPr>
        <w:t>由院校最终确定后通知申请人本人，申请人应及时确认录取结果，办理来华留学手续，并按规定入学报到。</w:t>
      </w:r>
    </w:p>
    <w:p w14:paraId="4A1081E9" w14:textId="77777777" w:rsidR="00216E93" w:rsidRDefault="00000000">
      <w:pPr>
        <w:pStyle w:val="Standard"/>
        <w:autoSpaceDE w:val="0"/>
        <w:spacing w:line="580" w:lineRule="exact"/>
        <w:ind w:firstLine="640"/>
        <w:rPr>
          <w:rFonts w:ascii="方正黑体简体, 方正黑体_GBK" w:eastAsia="方正黑体简体, 方正黑体_GBK" w:hAnsi="方正黑体简体, 方正黑体_GBK" w:cs="方正黑体简体, 方正黑体_GBK"/>
          <w:color w:val="000000"/>
          <w:sz w:val="32"/>
          <w:szCs w:val="32"/>
          <w:lang w:bidi="ar"/>
        </w:rPr>
      </w:pPr>
      <w:r>
        <w:rPr>
          <w:rFonts w:ascii="方正黑体简体, 方正黑体_GBK" w:eastAsia="方正黑体简体, 方正黑体_GBK" w:hAnsi="方正黑体简体, 方正黑体_GBK" w:cs="方正黑体简体, 方正黑体_GBK"/>
          <w:color w:val="000000"/>
          <w:sz w:val="32"/>
          <w:szCs w:val="32"/>
          <w:lang w:bidi="ar"/>
        </w:rPr>
        <w:t>五、申请延期</w:t>
      </w:r>
    </w:p>
    <w:p w14:paraId="7654A813" w14:textId="77777777" w:rsidR="00216E93" w:rsidRDefault="00000000">
      <w:pPr>
        <w:pStyle w:val="Standard"/>
        <w:autoSpaceDE w:val="0"/>
        <w:spacing w:line="580" w:lineRule="exact"/>
        <w:ind w:firstLine="640"/>
      </w:pPr>
      <w:r>
        <w:rPr>
          <w:rFonts w:ascii="方正仿宋简体, 方正仿宋_GBK" w:eastAsia="方正仿宋简体, 方正仿宋_GBK" w:hAnsi="方正仿宋简体, 方正仿宋_GBK" w:cs="方正仿宋简体, 方正仿宋_GBK"/>
          <w:color w:val="000000"/>
          <w:sz w:val="32"/>
          <w:szCs w:val="32"/>
          <w:lang w:bidi="ar"/>
        </w:rPr>
        <w:t>申请留学时限不少于</w:t>
      </w:r>
      <w:r>
        <w:rPr>
          <w:rFonts w:ascii="Times New Roman" w:eastAsia="方正仿宋简体, 方正仿宋_GBK" w:hAnsi="Times New Roman"/>
          <w:color w:val="000000"/>
          <w:sz w:val="32"/>
          <w:szCs w:val="32"/>
          <w:lang w:bidi="ar"/>
        </w:rPr>
        <w:t>6</w:t>
      </w:r>
      <w:r>
        <w:rPr>
          <w:rFonts w:ascii="方正仿宋简体, 方正仿宋_GBK" w:eastAsia="方正仿宋简体, 方正仿宋_GBK" w:hAnsi="方正仿宋简体, 方正仿宋_GBK" w:cs="方正仿宋简体, 方正仿宋_GBK"/>
          <w:color w:val="000000"/>
          <w:sz w:val="32"/>
          <w:szCs w:val="32"/>
          <w:lang w:bidi="ar"/>
        </w:rPr>
        <w:t>个月，采取一年一申请的原则。已在</w:t>
      </w:r>
      <w:r>
        <w:rPr>
          <w:rFonts w:ascii="方正仿宋简体, 方正仿宋_GBK" w:eastAsia="方正仿宋简体, 方正仿宋_GBK" w:hAnsi="方正仿宋简体, 方正仿宋_GBK" w:cs="方正仿宋简体, 方正仿宋_GBK"/>
          <w:color w:val="000000"/>
          <w:sz w:val="32"/>
          <w:szCs w:val="32"/>
          <w:lang w:bidi="ar"/>
        </w:rPr>
        <w:lastRenderedPageBreak/>
        <w:t>读奖学金获得者如需延期，须在本学年根据申请程序、时限要求重新提出次年度奖学金申请。申请延期最多不超过</w:t>
      </w:r>
      <w:r>
        <w:rPr>
          <w:rFonts w:ascii="Times New Roman" w:eastAsia="方正仿宋简体, 方正仿宋_GBK" w:hAnsi="Times New Roman"/>
          <w:color w:val="000000"/>
          <w:sz w:val="32"/>
          <w:szCs w:val="32"/>
          <w:lang w:bidi="ar"/>
        </w:rPr>
        <w:t>1</w:t>
      </w:r>
      <w:r>
        <w:rPr>
          <w:rFonts w:ascii="方正仿宋简体, 方正仿宋_GBK" w:eastAsia="方正仿宋简体, 方正仿宋_GBK" w:hAnsi="方正仿宋简体, 方正仿宋_GBK" w:cs="方正仿宋简体, 方正仿宋_GBK"/>
          <w:color w:val="000000"/>
          <w:sz w:val="32"/>
          <w:szCs w:val="32"/>
          <w:lang w:bidi="ar"/>
        </w:rPr>
        <w:t>次。学制不足一年的奖学金获得者当年内不能再申请延期。</w:t>
      </w:r>
    </w:p>
    <w:p w14:paraId="28C0D857" w14:textId="77777777" w:rsidR="00216E93" w:rsidRDefault="00000000">
      <w:pPr>
        <w:pStyle w:val="Standard"/>
        <w:autoSpaceDE w:val="0"/>
        <w:spacing w:line="580" w:lineRule="exact"/>
        <w:ind w:firstLine="640"/>
        <w:rPr>
          <w:rFonts w:ascii="黑体, 方正黑体_GBK" w:eastAsia="黑体, 方正黑体_GBK" w:hAnsi="黑体, 方正黑体_GBK" w:cs="黑体, 方正黑体_GBK"/>
          <w:color w:val="000000"/>
          <w:sz w:val="32"/>
          <w:szCs w:val="32"/>
          <w:lang w:bidi="ar"/>
        </w:rPr>
      </w:pPr>
      <w:r>
        <w:rPr>
          <w:rFonts w:ascii="黑体, 方正黑体_GBK" w:eastAsia="黑体, 方正黑体_GBK" w:hAnsi="黑体, 方正黑体_GBK" w:cs="黑体, 方正黑体_GBK"/>
          <w:color w:val="000000"/>
          <w:sz w:val="32"/>
          <w:szCs w:val="32"/>
          <w:lang w:bidi="ar"/>
        </w:rPr>
        <w:t>六、留学管理</w:t>
      </w:r>
    </w:p>
    <w:p w14:paraId="093849C4" w14:textId="77777777" w:rsidR="00216E93" w:rsidRDefault="00000000">
      <w:pPr>
        <w:pStyle w:val="Standard"/>
        <w:autoSpaceDE w:val="0"/>
        <w:spacing w:line="580" w:lineRule="exact"/>
        <w:ind w:firstLine="640"/>
      </w:pPr>
      <w:r>
        <w:rPr>
          <w:rFonts w:ascii="方正仿宋简体, 方正仿宋_GBK" w:eastAsia="方正仿宋简体, 方正仿宋_GBK" w:hAnsi="方正仿宋简体, 方正仿宋_GBK" w:cs="方正仿宋简体, 方正仿宋_GBK"/>
          <w:color w:val="000000"/>
          <w:sz w:val="32"/>
          <w:szCs w:val="32"/>
          <w:lang w:bidi="ar"/>
        </w:rPr>
        <w:t>奖学金获得者应持录取通知书按时到校办理入学手续。在山东留学期间，要严格遵守山东省教育部门和所在学校的管理规定，积极为山东省与所在国家地区的友好交流做出贡献。在完成学业后</w:t>
      </w:r>
      <w:r>
        <w:rPr>
          <w:rFonts w:ascii="Times New Roman" w:eastAsia="方正仿宋简体, 方正仿宋_GBK" w:hAnsi="Times New Roman"/>
          <w:color w:val="000000"/>
          <w:sz w:val="32"/>
          <w:szCs w:val="32"/>
          <w:lang w:bidi="ar"/>
        </w:rPr>
        <w:t>2</w:t>
      </w:r>
      <w:r>
        <w:rPr>
          <w:rFonts w:ascii="方正仿宋简体, 方正仿宋_GBK" w:eastAsia="方正仿宋简体, 方正仿宋_GBK" w:hAnsi="方正仿宋简体, 方正仿宋_GBK" w:cs="方正仿宋简体, 方正仿宋_GBK"/>
          <w:color w:val="000000"/>
          <w:sz w:val="32"/>
          <w:szCs w:val="32"/>
          <w:lang w:bidi="ar"/>
        </w:rPr>
        <w:t>个月内，应向山东省人民政府外事办公室、山东省人民对外友好协会提交在鲁留学感悟报告。</w:t>
      </w:r>
    </w:p>
    <w:p w14:paraId="4F72949B" w14:textId="77777777" w:rsidR="00216E93" w:rsidRDefault="00216E93">
      <w:pPr>
        <w:pStyle w:val="Standard"/>
        <w:pageBreakBefore/>
        <w:rPr>
          <w:rFonts w:ascii="Times New Roman" w:eastAsia="方正仿宋简体, 方正仿宋_GBK" w:hAnsi="Times New Roman"/>
          <w:color w:val="000000"/>
          <w:sz w:val="32"/>
          <w:szCs w:val="32"/>
          <w:lang w:bidi="ar"/>
        </w:rPr>
      </w:pPr>
    </w:p>
    <w:p w14:paraId="79BBE52F" w14:textId="77777777" w:rsidR="00216E93" w:rsidRDefault="00000000">
      <w:pPr>
        <w:pStyle w:val="Standard"/>
        <w:spacing w:line="540" w:lineRule="exact"/>
        <w:jc w:val="right"/>
        <w:rPr>
          <w:rFonts w:ascii="Times New Roman" w:hAnsi="Times New Roman"/>
          <w:color w:val="000000"/>
          <w:sz w:val="30"/>
          <w:szCs w:val="30"/>
          <w:lang w:bidi="ar"/>
        </w:rPr>
      </w:pPr>
      <w:r>
        <w:rPr>
          <w:rFonts w:ascii="Times New Roman" w:hAnsi="Times New Roman"/>
          <w:color w:val="000000"/>
          <w:sz w:val="30"/>
          <w:szCs w:val="30"/>
          <w:lang w:bidi="ar"/>
        </w:rPr>
        <w:t>(Translation)</w:t>
      </w:r>
    </w:p>
    <w:p w14:paraId="385424FA" w14:textId="77777777" w:rsidR="00216E93" w:rsidRDefault="00000000">
      <w:pPr>
        <w:pStyle w:val="Standard"/>
        <w:spacing w:line="540" w:lineRule="exact"/>
        <w:rPr>
          <w:rFonts w:ascii="Times New Roman" w:eastAsia="Times New Roman" w:hAnsi="Times New Roman"/>
          <w:color w:val="000000"/>
          <w:szCs w:val="21"/>
          <w:lang w:bidi="ar"/>
        </w:rPr>
      </w:pPr>
      <w:r>
        <w:rPr>
          <w:rFonts w:ascii="Times New Roman" w:eastAsia="Times New Roman" w:hAnsi="Times New Roman"/>
          <w:color w:val="000000"/>
          <w:szCs w:val="21"/>
          <w:lang w:bidi="ar"/>
        </w:rPr>
        <w:t xml:space="preserve"> </w:t>
      </w:r>
    </w:p>
    <w:p w14:paraId="0F1B49B0" w14:textId="77777777" w:rsidR="00216E93" w:rsidRDefault="00000000">
      <w:pPr>
        <w:pStyle w:val="Standard"/>
        <w:spacing w:line="540" w:lineRule="exact"/>
        <w:jc w:val="center"/>
        <w:rPr>
          <w:rFonts w:ascii="Times New Roman" w:hAnsi="Times New Roman"/>
          <w:b/>
          <w:color w:val="000000"/>
          <w:spacing w:val="-20"/>
          <w:sz w:val="40"/>
          <w:szCs w:val="40"/>
          <w:lang w:bidi="ar"/>
        </w:rPr>
      </w:pPr>
      <w:r>
        <w:rPr>
          <w:rFonts w:ascii="Times New Roman" w:hAnsi="Times New Roman"/>
          <w:b/>
          <w:color w:val="000000"/>
          <w:spacing w:val="-20"/>
          <w:sz w:val="40"/>
          <w:szCs w:val="40"/>
          <w:lang w:bidi="ar"/>
        </w:rPr>
        <w:t>Shandong Provincial Government Scholarship</w:t>
      </w:r>
    </w:p>
    <w:p w14:paraId="24E6A7A0" w14:textId="77777777" w:rsidR="00216E93" w:rsidRDefault="00000000">
      <w:pPr>
        <w:pStyle w:val="Standard"/>
        <w:spacing w:line="540" w:lineRule="exact"/>
        <w:jc w:val="center"/>
        <w:rPr>
          <w:rFonts w:ascii="Times New Roman" w:hAnsi="Times New Roman"/>
          <w:b/>
          <w:color w:val="000000"/>
          <w:spacing w:val="-20"/>
          <w:sz w:val="40"/>
          <w:szCs w:val="40"/>
          <w:lang w:bidi="ar"/>
        </w:rPr>
      </w:pPr>
      <w:r>
        <w:rPr>
          <w:rFonts w:ascii="Times New Roman" w:hAnsi="Times New Roman"/>
          <w:b/>
          <w:color w:val="000000"/>
          <w:spacing w:val="-20"/>
          <w:sz w:val="40"/>
          <w:szCs w:val="40"/>
          <w:lang w:bidi="ar"/>
        </w:rPr>
        <w:t>for Foreign Students from International Sister Cities</w:t>
      </w:r>
    </w:p>
    <w:p w14:paraId="3FB971ED" w14:textId="77777777" w:rsidR="00216E93" w:rsidRDefault="00000000">
      <w:pPr>
        <w:pStyle w:val="Standard"/>
        <w:spacing w:line="540" w:lineRule="exact"/>
        <w:jc w:val="center"/>
        <w:rPr>
          <w:rFonts w:ascii="Times New Roman" w:eastAsia="Times New Roman" w:hAnsi="Times New Roman"/>
          <w:color w:val="000000"/>
          <w:szCs w:val="21"/>
          <w:lang w:bidi="ar"/>
        </w:rPr>
      </w:pPr>
      <w:r>
        <w:rPr>
          <w:rFonts w:ascii="Times New Roman" w:eastAsia="Times New Roman" w:hAnsi="Times New Roman"/>
          <w:color w:val="000000"/>
          <w:szCs w:val="21"/>
          <w:lang w:bidi="ar"/>
        </w:rPr>
        <w:t xml:space="preserve"> </w:t>
      </w:r>
    </w:p>
    <w:p w14:paraId="485471E8" w14:textId="77777777" w:rsidR="00216E93" w:rsidRDefault="00000000">
      <w:pPr>
        <w:pStyle w:val="a"/>
        <w:spacing w:line="540" w:lineRule="exact"/>
      </w:pPr>
      <w:r>
        <w:rPr>
          <w:rFonts w:ascii="Times New Roman" w:eastAsia="Times New Roman" w:hAnsi="Times New Roman"/>
          <w:b/>
          <w:color w:val="000000"/>
          <w:sz w:val="32"/>
          <w:szCs w:val="32"/>
          <w:lang w:bidi="ar"/>
        </w:rPr>
        <w:t xml:space="preserve">  </w:t>
      </w:r>
      <w:r>
        <w:rPr>
          <w:rFonts w:ascii="Times New Roman" w:hAnsi="Times New Roman"/>
          <w:b/>
          <w:color w:val="000000"/>
          <w:sz w:val="32"/>
          <w:szCs w:val="32"/>
          <w:lang w:bidi="ar"/>
        </w:rPr>
        <w:t>I. About the Scholarship</w:t>
      </w:r>
    </w:p>
    <w:p w14:paraId="6AA29ED4" w14:textId="77777777" w:rsidR="00216E93" w:rsidRDefault="00000000">
      <w:pPr>
        <w:pStyle w:val="Standard"/>
        <w:spacing w:line="540" w:lineRule="exact"/>
        <w:ind w:firstLine="707"/>
      </w:pPr>
      <w:r>
        <w:rPr>
          <w:rFonts w:ascii="Times New Roman" w:hAnsi="Times New Roman"/>
          <w:color w:val="000000"/>
          <w:sz w:val="32"/>
          <w:szCs w:val="32"/>
          <w:lang w:bidi="ar"/>
        </w:rPr>
        <w:t>Shandong Provincial Government Scholarship for Foreign Students from International Sister Cities is provided by Shandong Provincial People's Government to further boost exchanges and cooperation between the province and its sister cities, cities with friendly cooperative relations and friendship organizations abroad.</w:t>
      </w:r>
    </w:p>
    <w:p w14:paraId="7BB42B24" w14:textId="77777777" w:rsidR="00216E93" w:rsidRDefault="00000000">
      <w:pPr>
        <w:pStyle w:val="Standard"/>
        <w:spacing w:line="540" w:lineRule="exact"/>
        <w:ind w:firstLine="707"/>
      </w:pPr>
      <w:r>
        <w:rPr>
          <w:rFonts w:ascii="Times New Roman" w:hAnsi="Times New Roman"/>
          <w:color w:val="000000"/>
          <w:sz w:val="32"/>
          <w:szCs w:val="32"/>
          <w:lang w:bidi="ar"/>
        </w:rPr>
        <w:t xml:space="preserve">In accordance with </w:t>
      </w:r>
      <w:r>
        <w:rPr>
          <w:rFonts w:ascii="Times New Roman" w:hAnsi="Times New Roman"/>
          <w:i/>
          <w:iCs/>
          <w:color w:val="000000"/>
          <w:sz w:val="32"/>
          <w:szCs w:val="32"/>
          <w:lang w:bidi="ar"/>
        </w:rPr>
        <w:t>Measures for Administration of Shandong Provincial Government Scholarship for International Students</w:t>
      </w:r>
      <w:r>
        <w:rPr>
          <w:rFonts w:ascii="Times New Roman" w:hAnsi="Times New Roman"/>
          <w:color w:val="000000"/>
          <w:sz w:val="32"/>
          <w:szCs w:val="32"/>
          <w:lang w:bidi="ar"/>
        </w:rPr>
        <w:t xml:space="preserve"> and </w:t>
      </w:r>
      <w:r>
        <w:rPr>
          <w:rFonts w:ascii="Times New Roman" w:hAnsi="Times New Roman"/>
          <w:i/>
          <w:iCs/>
          <w:color w:val="000000"/>
          <w:sz w:val="32"/>
          <w:szCs w:val="32"/>
          <w:lang w:bidi="ar"/>
        </w:rPr>
        <w:t>Implementation Rules for Scholarship of Foreign Students from International Sister Cities of the Office of the Foreign Affairs Committee of the CPC Shandong Provincial Committee</w:t>
      </w:r>
      <w:r>
        <w:rPr>
          <w:rFonts w:ascii="Times New Roman" w:hAnsi="Times New Roman"/>
          <w:color w:val="000000"/>
          <w:sz w:val="32"/>
          <w:szCs w:val="32"/>
          <w:lang w:bidi="ar"/>
        </w:rPr>
        <w:t>, application for the Scholarship is organized by the Foreign Affairs Office of Shandong Provincial People's Government (SDFAO) and Shandong People's Association for Friendship with Foreign Countries (SDPAFFC).</w:t>
      </w:r>
    </w:p>
    <w:p w14:paraId="49E7F525" w14:textId="77777777" w:rsidR="00216E93" w:rsidRDefault="00000000">
      <w:pPr>
        <w:pStyle w:val="a"/>
        <w:spacing w:line="540" w:lineRule="exact"/>
      </w:pPr>
      <w:r>
        <w:rPr>
          <w:rFonts w:ascii="Times New Roman" w:eastAsia="Times New Roman" w:hAnsi="Times New Roman"/>
          <w:b/>
          <w:color w:val="000000"/>
          <w:sz w:val="32"/>
          <w:szCs w:val="32"/>
          <w:lang w:bidi="ar"/>
        </w:rPr>
        <w:t xml:space="preserve">  </w:t>
      </w:r>
      <w:r>
        <w:rPr>
          <w:rFonts w:ascii="Times New Roman" w:hAnsi="Times New Roman"/>
          <w:b/>
          <w:color w:val="000000"/>
          <w:sz w:val="32"/>
          <w:szCs w:val="32"/>
          <w:lang w:bidi="ar"/>
        </w:rPr>
        <w:t>II. Eligibility</w:t>
      </w:r>
    </w:p>
    <w:p w14:paraId="62B46A06" w14:textId="77777777" w:rsidR="00216E93" w:rsidRDefault="00000000">
      <w:pPr>
        <w:pStyle w:val="a"/>
        <w:spacing w:line="540" w:lineRule="exact"/>
      </w:pPr>
      <w:r>
        <w:rPr>
          <w:rFonts w:ascii="Times New Roman" w:eastAsia="Times New Roman" w:hAnsi="Times New Roman"/>
          <w:color w:val="000000"/>
          <w:sz w:val="32"/>
          <w:szCs w:val="32"/>
          <w:lang w:bidi="ar"/>
        </w:rPr>
        <w:t xml:space="preserve">     </w:t>
      </w:r>
      <w:r>
        <w:rPr>
          <w:rFonts w:ascii="Times New Roman" w:hAnsi="Times New Roman"/>
          <w:color w:val="000000"/>
          <w:sz w:val="32"/>
          <w:szCs w:val="32"/>
          <w:lang w:bidi="ar"/>
        </w:rPr>
        <w:t xml:space="preserve">1. Application is open to foreign nationals aged between 18 and 45 </w:t>
      </w:r>
      <w:r>
        <w:rPr>
          <w:rFonts w:ascii="Times New Roman" w:hAnsi="Times New Roman"/>
          <w:color w:val="000000"/>
          <w:sz w:val="32"/>
          <w:szCs w:val="32"/>
          <w:lang w:bidi="ar"/>
        </w:rPr>
        <w:lastRenderedPageBreak/>
        <w:t>(aged under 30 for applicants for undergraduate programs) in good health without any criminal records.</w:t>
      </w:r>
    </w:p>
    <w:p w14:paraId="3E54635D" w14:textId="77777777" w:rsidR="00216E93" w:rsidRDefault="00000000">
      <w:pPr>
        <w:pStyle w:val="a"/>
        <w:spacing w:line="540" w:lineRule="exact"/>
      </w:pPr>
      <w:r>
        <w:rPr>
          <w:rFonts w:ascii="Times New Roman" w:eastAsia="Times New Roman" w:hAnsi="Times New Roman"/>
          <w:color w:val="000000"/>
          <w:sz w:val="32"/>
          <w:szCs w:val="32"/>
          <w:lang w:bidi="ar"/>
        </w:rPr>
        <w:t xml:space="preserve">     </w:t>
      </w:r>
      <w:r>
        <w:rPr>
          <w:rFonts w:ascii="Times New Roman" w:hAnsi="Times New Roman"/>
          <w:color w:val="000000"/>
          <w:sz w:val="32"/>
          <w:szCs w:val="32"/>
          <w:lang w:bidi="ar"/>
        </w:rPr>
        <w:t>2. Applicants shall be self-disciplined learners who qualify for the admission of the universities they apply for.</w:t>
      </w:r>
    </w:p>
    <w:p w14:paraId="4674B1F0" w14:textId="77777777" w:rsidR="00216E93" w:rsidRDefault="00000000">
      <w:pPr>
        <w:pStyle w:val="a"/>
        <w:spacing w:line="540" w:lineRule="exact"/>
      </w:pPr>
      <w:r>
        <w:rPr>
          <w:rFonts w:ascii="Times New Roman" w:eastAsia="Times New Roman" w:hAnsi="Times New Roman"/>
          <w:color w:val="000000"/>
          <w:sz w:val="32"/>
          <w:szCs w:val="32"/>
          <w:lang w:bidi="ar"/>
        </w:rPr>
        <w:t xml:space="preserve">     </w:t>
      </w:r>
      <w:r>
        <w:rPr>
          <w:rFonts w:ascii="Times New Roman" w:hAnsi="Times New Roman"/>
          <w:color w:val="000000"/>
          <w:sz w:val="32"/>
          <w:szCs w:val="32"/>
          <w:lang w:bidi="ar"/>
        </w:rPr>
        <w:t>3. Applicants shall be those who have been friendly to China for a long time with certain understanding of the country, who are deeply interested in studying in China, and in promoting exchanges and cooperation between Shandong province and the localities they come from.</w:t>
      </w:r>
    </w:p>
    <w:p w14:paraId="05DB2526" w14:textId="77777777" w:rsidR="00216E93" w:rsidRDefault="00000000">
      <w:pPr>
        <w:pStyle w:val="a"/>
        <w:spacing w:line="540" w:lineRule="exact"/>
      </w:pPr>
      <w:r>
        <w:rPr>
          <w:rFonts w:ascii="Times New Roman" w:eastAsia="Times New Roman" w:hAnsi="Times New Roman"/>
          <w:color w:val="000000"/>
          <w:sz w:val="32"/>
          <w:szCs w:val="32"/>
          <w:lang w:bidi="ar"/>
        </w:rPr>
        <w:t xml:space="preserve">     </w:t>
      </w:r>
      <w:r>
        <w:rPr>
          <w:rFonts w:ascii="Times New Roman" w:hAnsi="Times New Roman"/>
          <w:color w:val="000000"/>
          <w:sz w:val="32"/>
          <w:szCs w:val="32"/>
          <w:lang w:bidi="ar"/>
        </w:rPr>
        <w:t>4. Applicants shall not be recipients of other scholarships for international students provided by Shandong Provincial People's Government, municipal governments or Chinese universities, Chinese Government Scholarship (CGS), Confucius Institute Scholarship (CIS), or other full-ride scholarships.</w:t>
      </w:r>
    </w:p>
    <w:p w14:paraId="432CD7EE" w14:textId="77777777" w:rsidR="00216E93" w:rsidRDefault="00000000">
      <w:pPr>
        <w:pStyle w:val="a"/>
        <w:spacing w:line="540" w:lineRule="exact"/>
      </w:pPr>
      <w:r>
        <w:rPr>
          <w:rFonts w:ascii="Times New Roman" w:eastAsia="Times New Roman" w:hAnsi="Times New Roman"/>
          <w:color w:val="000000"/>
          <w:sz w:val="32"/>
          <w:szCs w:val="32"/>
          <w:lang w:bidi="ar"/>
        </w:rPr>
        <w:t xml:space="preserve">     </w:t>
      </w:r>
      <w:r>
        <w:rPr>
          <w:rFonts w:ascii="Times New Roman" w:hAnsi="Times New Roman"/>
          <w:color w:val="000000"/>
          <w:sz w:val="32"/>
          <w:szCs w:val="32"/>
          <w:lang w:bidi="ar"/>
        </w:rPr>
        <w:t>5. Applicants must abide by the laws and regulations of China and the rules of the universities they apply for.</w:t>
      </w:r>
    </w:p>
    <w:p w14:paraId="2A6496FC" w14:textId="77777777" w:rsidR="00216E93" w:rsidRDefault="00000000">
      <w:pPr>
        <w:pStyle w:val="a"/>
        <w:spacing w:line="540" w:lineRule="exact"/>
      </w:pPr>
      <w:r>
        <w:rPr>
          <w:rFonts w:ascii="Times New Roman" w:eastAsia="Times New Roman" w:hAnsi="Times New Roman"/>
          <w:color w:val="000000"/>
          <w:sz w:val="32"/>
          <w:szCs w:val="32"/>
          <w:lang w:bidi="ar"/>
        </w:rPr>
        <w:t xml:space="preserve">    </w:t>
      </w:r>
      <w:r>
        <w:rPr>
          <w:rFonts w:ascii="Times New Roman" w:hAnsi="Times New Roman"/>
          <w:b/>
          <w:color w:val="000000"/>
          <w:sz w:val="32"/>
          <w:szCs w:val="32"/>
          <w:lang w:bidi="ar"/>
        </w:rPr>
        <w:t>III. Scholarship Amount</w:t>
      </w:r>
    </w:p>
    <w:p w14:paraId="70010CFF" w14:textId="77777777" w:rsidR="00216E93" w:rsidRDefault="00000000">
      <w:pPr>
        <w:pStyle w:val="Standard"/>
        <w:spacing w:line="540" w:lineRule="exact"/>
        <w:ind w:firstLine="704"/>
        <w:rPr>
          <w:rFonts w:ascii="Times New Roman" w:hAnsi="Times New Roman"/>
          <w:color w:val="000000"/>
          <w:sz w:val="32"/>
          <w:szCs w:val="32"/>
          <w:lang w:bidi="ar"/>
        </w:rPr>
      </w:pPr>
      <w:r>
        <w:rPr>
          <w:rFonts w:ascii="Times New Roman" w:hAnsi="Times New Roman"/>
          <w:color w:val="000000"/>
          <w:sz w:val="32"/>
          <w:szCs w:val="32"/>
          <w:lang w:bidi="ar"/>
        </w:rPr>
        <w:t>The Scholarship provides RMB30,000 yuan to host universities for each student annually for such fees as registration, tuition, on-campus accommodation and medical insurance. After deducting relevant expenses, each host university will decide, based on its policies and the specific circumstances, whether to allocate the remaining funds to individuals as living expenses.</w:t>
      </w:r>
    </w:p>
    <w:p w14:paraId="735C8F77" w14:textId="77777777" w:rsidR="00216E93" w:rsidRDefault="00000000">
      <w:pPr>
        <w:pStyle w:val="a"/>
        <w:spacing w:line="540" w:lineRule="exact"/>
      </w:pPr>
      <w:r>
        <w:rPr>
          <w:rFonts w:ascii="Times New Roman" w:eastAsia="Times New Roman" w:hAnsi="Times New Roman"/>
          <w:b/>
          <w:color w:val="000000"/>
          <w:sz w:val="32"/>
          <w:szCs w:val="32"/>
          <w:lang w:bidi="ar"/>
        </w:rPr>
        <w:lastRenderedPageBreak/>
        <w:t xml:space="preserve"> </w:t>
      </w:r>
      <w:r>
        <w:rPr>
          <w:rFonts w:ascii="Times New Roman" w:hAnsi="Times New Roman"/>
          <w:b/>
          <w:color w:val="000000"/>
          <w:sz w:val="32"/>
          <w:szCs w:val="32"/>
          <w:lang w:bidi="ar"/>
        </w:rPr>
        <w:t>IV. Application Procedures</w:t>
      </w:r>
    </w:p>
    <w:p w14:paraId="40F8B9BF" w14:textId="77777777" w:rsidR="00216E93" w:rsidRDefault="00000000">
      <w:pPr>
        <w:pStyle w:val="a"/>
        <w:spacing w:line="540" w:lineRule="exact"/>
      </w:pPr>
      <w:r>
        <w:rPr>
          <w:rFonts w:ascii="Times New Roman" w:eastAsia="Times New Roman" w:hAnsi="Times New Roman"/>
          <w:color w:val="000000"/>
          <w:sz w:val="32"/>
          <w:szCs w:val="32"/>
          <w:lang w:bidi="ar"/>
        </w:rPr>
        <w:t xml:space="preserve">    </w:t>
      </w:r>
      <w:r>
        <w:rPr>
          <w:rFonts w:ascii="Times New Roman" w:hAnsi="Times New Roman"/>
          <w:color w:val="000000"/>
          <w:sz w:val="32"/>
          <w:szCs w:val="32"/>
          <w:lang w:bidi="ar"/>
        </w:rPr>
        <w:t xml:space="preserve">1. Applicants shall first choose 3 universities from the </w:t>
      </w:r>
      <w:r>
        <w:rPr>
          <w:rFonts w:ascii="Times New Roman" w:hAnsi="Times New Roman"/>
          <w:i/>
          <w:color w:val="000000"/>
          <w:sz w:val="32"/>
          <w:szCs w:val="32"/>
          <w:lang w:bidi="ar"/>
        </w:rPr>
        <w:t>List of Host Universities for Shandong Provincial Government Scholarship for Foreign Students from International Sister Cities</w:t>
      </w:r>
      <w:r>
        <w:rPr>
          <w:rFonts w:ascii="Times New Roman" w:hAnsi="Times New Roman"/>
          <w:color w:val="000000"/>
          <w:sz w:val="32"/>
          <w:szCs w:val="32"/>
          <w:lang w:bidi="ar"/>
        </w:rPr>
        <w:t xml:space="preserve"> as attached, and contact them to obtain detailed information regarding enrollment plans, admission requirements and curriculum settings, ensuring they meet the specific entry criteria for their chosen programs.</w:t>
      </w:r>
    </w:p>
    <w:p w14:paraId="20FAB56C" w14:textId="77777777" w:rsidR="00216E93" w:rsidRDefault="00000000">
      <w:pPr>
        <w:pStyle w:val="a"/>
        <w:spacing w:line="540" w:lineRule="exact"/>
      </w:pPr>
      <w:r>
        <w:rPr>
          <w:rFonts w:ascii="Times New Roman" w:eastAsia="Times New Roman" w:hAnsi="Times New Roman"/>
          <w:color w:val="000000"/>
          <w:sz w:val="32"/>
          <w:szCs w:val="32"/>
          <w:lang w:bidi="ar"/>
        </w:rPr>
        <w:t xml:space="preserve">    </w:t>
      </w:r>
      <w:r>
        <w:rPr>
          <w:rFonts w:ascii="Times New Roman" w:hAnsi="Times New Roman"/>
          <w:color w:val="000000"/>
          <w:sz w:val="32"/>
          <w:szCs w:val="32"/>
          <w:lang w:bidi="ar"/>
        </w:rPr>
        <w:t xml:space="preserve">2. Applicants shall fill in and submit the </w:t>
      </w:r>
      <w:r>
        <w:rPr>
          <w:rFonts w:ascii="Times New Roman" w:hAnsi="Times New Roman"/>
          <w:i/>
          <w:color w:val="000000"/>
          <w:sz w:val="32"/>
          <w:szCs w:val="32"/>
          <w:lang w:bidi="ar"/>
        </w:rPr>
        <w:t>Application Form</w:t>
      </w:r>
      <w:r>
        <w:rPr>
          <w:rFonts w:ascii="Times New Roman" w:hAnsi="Times New Roman"/>
          <w:color w:val="000000"/>
          <w:sz w:val="32"/>
          <w:szCs w:val="32"/>
          <w:lang w:bidi="ar"/>
        </w:rPr>
        <w:t xml:space="preserve"> for the Scholarship to their local authorities for international exchanges and cooperation or the friendship organizations. These entities shall verify the applicant's identity and issue an official letter of recommendation. The completed application form, together with this recommendation letter, shall then be submitted to SDFAO and SDPAFFC for review and approval.</w:t>
      </w:r>
    </w:p>
    <w:p w14:paraId="4D0EAC54" w14:textId="77777777" w:rsidR="00216E93" w:rsidRDefault="00000000">
      <w:pPr>
        <w:pStyle w:val="a"/>
        <w:spacing w:line="540" w:lineRule="exact"/>
      </w:pPr>
      <w:r>
        <w:rPr>
          <w:rFonts w:ascii="Times New Roman" w:eastAsia="Times New Roman" w:hAnsi="Times New Roman"/>
          <w:color w:val="000000"/>
          <w:sz w:val="32"/>
          <w:szCs w:val="32"/>
          <w:lang w:bidi="ar"/>
        </w:rPr>
        <w:t xml:space="preserve">    </w:t>
      </w:r>
      <w:r>
        <w:rPr>
          <w:rFonts w:ascii="Times New Roman" w:hAnsi="Times New Roman"/>
          <w:color w:val="000000"/>
          <w:sz w:val="32"/>
          <w:szCs w:val="32"/>
          <w:lang w:bidi="ar"/>
        </w:rPr>
        <w:t>3. Once verified and approved, the application documents will be forwarded to Shandong Provincial Education Department and designated universities for the final determination of scholarship eligibility.</w:t>
      </w:r>
    </w:p>
    <w:p w14:paraId="46F5DFEB" w14:textId="77777777" w:rsidR="00216E93" w:rsidRDefault="00000000">
      <w:pPr>
        <w:pStyle w:val="a"/>
        <w:spacing w:line="540" w:lineRule="exact"/>
      </w:pPr>
      <w:r>
        <w:rPr>
          <w:rFonts w:ascii="Times New Roman" w:eastAsia="Times New Roman" w:hAnsi="Times New Roman"/>
          <w:color w:val="000000"/>
          <w:sz w:val="32"/>
          <w:szCs w:val="32"/>
          <w:lang w:bidi="ar"/>
        </w:rPr>
        <w:t xml:space="preserve">    </w:t>
      </w:r>
      <w:r>
        <w:rPr>
          <w:rFonts w:ascii="Times New Roman" w:hAnsi="Times New Roman"/>
          <w:color w:val="000000"/>
          <w:sz w:val="32"/>
          <w:szCs w:val="32"/>
          <w:lang w:bidi="ar"/>
        </w:rPr>
        <w:t xml:space="preserve">4. The host university will request additional materials for final review, provide details on the subsequent procedures, and issue the final admission notice directly to the applicant. Successful applicants must duly confirm their acceptance, complete all necessary procedures for studying in China, and register at the university in accordance with </w:t>
      </w:r>
      <w:r>
        <w:rPr>
          <w:rFonts w:ascii="Times New Roman" w:hAnsi="Times New Roman"/>
          <w:color w:val="000000"/>
          <w:sz w:val="32"/>
          <w:szCs w:val="32"/>
          <w:lang w:bidi="ar"/>
        </w:rPr>
        <w:lastRenderedPageBreak/>
        <w:t>the stipulated regulations.</w:t>
      </w:r>
    </w:p>
    <w:p w14:paraId="619C0632" w14:textId="77777777" w:rsidR="00216E93" w:rsidRDefault="00000000">
      <w:pPr>
        <w:pStyle w:val="a"/>
        <w:spacing w:line="540" w:lineRule="exact"/>
      </w:pPr>
      <w:r>
        <w:rPr>
          <w:rFonts w:ascii="Times New Roman" w:eastAsia="Times New Roman" w:hAnsi="Times New Roman"/>
          <w:b/>
          <w:color w:val="000000"/>
          <w:sz w:val="32"/>
          <w:szCs w:val="32"/>
          <w:lang w:bidi="ar"/>
        </w:rPr>
        <w:t xml:space="preserve"> </w:t>
      </w:r>
      <w:r>
        <w:rPr>
          <w:rFonts w:ascii="Times New Roman" w:hAnsi="Times New Roman"/>
          <w:b/>
          <w:color w:val="000000"/>
          <w:sz w:val="32"/>
          <w:szCs w:val="32"/>
          <w:lang w:bidi="ar"/>
        </w:rPr>
        <w:t>V. Request for Extension</w:t>
      </w:r>
    </w:p>
    <w:p w14:paraId="39A6A579" w14:textId="77777777" w:rsidR="00216E93" w:rsidRDefault="00000000">
      <w:pPr>
        <w:pStyle w:val="a"/>
        <w:autoSpaceDE w:val="0"/>
        <w:spacing w:line="540" w:lineRule="exact"/>
        <w:ind w:firstLine="640"/>
      </w:pPr>
      <w:r>
        <w:rPr>
          <w:rFonts w:ascii="Times New Roman" w:hAnsi="Times New Roman"/>
          <w:color w:val="000000"/>
          <w:sz w:val="32"/>
          <w:szCs w:val="32"/>
          <w:lang w:bidi="ar"/>
        </w:rPr>
        <w:t>The Scholarship will last for 6 months minimum and should be applied on a yearly basis. Scholarship recipients who have been studying for one year and need to extend their scholarships must re-apply for the next year's scholarship within the current academic year according to the application procedures and time limits, and the Scholarship could only be extended once. Scholarship recipients with less than one year of schooling cannot apply for extension.</w:t>
      </w:r>
    </w:p>
    <w:p w14:paraId="4926EFB8" w14:textId="77777777" w:rsidR="00216E93" w:rsidRDefault="00000000">
      <w:pPr>
        <w:pStyle w:val="a"/>
        <w:spacing w:line="540" w:lineRule="exact"/>
      </w:pPr>
      <w:r>
        <w:rPr>
          <w:rFonts w:ascii="Times New Roman" w:eastAsia="Times New Roman" w:hAnsi="Times New Roman"/>
          <w:b/>
          <w:color w:val="000000"/>
          <w:sz w:val="32"/>
          <w:szCs w:val="32"/>
          <w:lang w:bidi="ar"/>
        </w:rPr>
        <w:t xml:space="preserve"> </w:t>
      </w:r>
      <w:r>
        <w:rPr>
          <w:rFonts w:ascii="Times New Roman" w:hAnsi="Times New Roman"/>
          <w:b/>
          <w:color w:val="000000"/>
          <w:sz w:val="32"/>
          <w:szCs w:val="32"/>
          <w:lang w:bidi="ar"/>
        </w:rPr>
        <w:t>VI. Management</w:t>
      </w:r>
    </w:p>
    <w:p w14:paraId="75C73ABC" w14:textId="77777777" w:rsidR="00216E93" w:rsidRDefault="00000000">
      <w:pPr>
        <w:pStyle w:val="a"/>
        <w:spacing w:line="540" w:lineRule="exact"/>
        <w:ind w:firstLine="640"/>
        <w:rPr>
          <w:rFonts w:ascii="Times New Roman" w:hAnsi="Times New Roman"/>
          <w:color w:val="000000"/>
          <w:sz w:val="32"/>
          <w:szCs w:val="32"/>
          <w:lang w:bidi="ar"/>
        </w:rPr>
      </w:pPr>
      <w:r>
        <w:rPr>
          <w:rFonts w:ascii="Times New Roman" w:hAnsi="Times New Roman"/>
          <w:color w:val="000000"/>
          <w:sz w:val="32"/>
          <w:szCs w:val="32"/>
          <w:lang w:bidi="ar"/>
        </w:rPr>
        <w:t>Scholarship recipients shall register with their host universities with the Offer in due time for admission procedures.</w:t>
      </w:r>
    </w:p>
    <w:p w14:paraId="772536C7" w14:textId="77777777" w:rsidR="00216E93" w:rsidRDefault="00000000">
      <w:pPr>
        <w:pStyle w:val="a"/>
        <w:spacing w:line="540" w:lineRule="exact"/>
        <w:ind w:firstLine="640"/>
        <w:rPr>
          <w:rFonts w:ascii="Times New Roman" w:hAnsi="Times New Roman"/>
          <w:color w:val="000000"/>
          <w:sz w:val="32"/>
          <w:szCs w:val="32"/>
          <w:lang w:bidi="ar"/>
        </w:rPr>
      </w:pPr>
      <w:r>
        <w:rPr>
          <w:rFonts w:ascii="Times New Roman" w:hAnsi="Times New Roman"/>
          <w:color w:val="000000"/>
          <w:sz w:val="32"/>
          <w:szCs w:val="32"/>
          <w:lang w:bidi="ar"/>
        </w:rPr>
        <w:t>They shall strictly observe the rules of Shandong educational authorities and their host universities.</w:t>
      </w:r>
    </w:p>
    <w:p w14:paraId="69B3737D" w14:textId="77777777" w:rsidR="00216E93" w:rsidRDefault="00000000">
      <w:pPr>
        <w:pStyle w:val="a"/>
        <w:spacing w:line="540" w:lineRule="exact"/>
        <w:ind w:firstLine="640"/>
        <w:rPr>
          <w:rFonts w:ascii="Times New Roman" w:hAnsi="Times New Roman"/>
          <w:color w:val="000000"/>
          <w:sz w:val="32"/>
          <w:szCs w:val="32"/>
          <w:lang w:bidi="ar"/>
        </w:rPr>
      </w:pPr>
      <w:r>
        <w:rPr>
          <w:rFonts w:ascii="Times New Roman" w:hAnsi="Times New Roman"/>
          <w:color w:val="000000"/>
          <w:sz w:val="32"/>
          <w:szCs w:val="32"/>
          <w:lang w:bidi="ar"/>
        </w:rPr>
        <w:t>They are encouraged to contribute their part to the friendly exchanges between Shandong province and the localities they come from.</w:t>
      </w:r>
    </w:p>
    <w:p w14:paraId="246284B6" w14:textId="77777777" w:rsidR="00216E93" w:rsidRDefault="00000000">
      <w:pPr>
        <w:pStyle w:val="a"/>
        <w:spacing w:line="540" w:lineRule="exact"/>
        <w:ind w:firstLine="640"/>
        <w:sectPr w:rsidR="00216E93">
          <w:pgSz w:w="11906" w:h="16838"/>
          <w:pgMar w:top="1984" w:right="1474" w:bottom="1984" w:left="1474" w:header="720" w:footer="720" w:gutter="0"/>
          <w:cols w:space="720"/>
          <w:docGrid w:type="lines" w:linePitch="312"/>
        </w:sectPr>
      </w:pPr>
      <w:r>
        <w:rPr>
          <w:rFonts w:ascii="Times New Roman" w:hAnsi="Times New Roman"/>
          <w:color w:val="000000"/>
          <w:sz w:val="32"/>
          <w:szCs w:val="32"/>
          <w:lang w:bidi="ar"/>
        </w:rPr>
        <w:t>They shall submit an essay on their learning experience in Shandong to the Foreign Affairs Office of Shandong Provincial People's Government within two months after they finish their studies in the province.</w:t>
      </w:r>
    </w:p>
    <w:p w14:paraId="728A0F15" w14:textId="77777777" w:rsidR="00216E93" w:rsidRDefault="00216E93">
      <w:pPr>
        <w:pStyle w:val="Standard"/>
        <w:rPr>
          <w:rFonts w:ascii="Times New Roman" w:hAnsi="Times New Roman"/>
          <w:color w:val="000000"/>
          <w:sz w:val="30"/>
          <w:szCs w:val="30"/>
          <w:lang w:bidi="ar"/>
        </w:rPr>
      </w:pPr>
    </w:p>
    <w:sectPr w:rsidR="00216E93">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5584D" w14:textId="77777777" w:rsidR="001A5802" w:rsidRDefault="001A5802">
      <w:r>
        <w:separator/>
      </w:r>
    </w:p>
  </w:endnote>
  <w:endnote w:type="continuationSeparator" w:id="0">
    <w:p w14:paraId="78D21AB7" w14:textId="77777777" w:rsidR="001A5802" w:rsidRDefault="001A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DejaVu Sans'">
    <w:altName w:val="Calibri"/>
    <w:panose1 w:val="020B0604020202020204"/>
    <w:charset w:val="00"/>
    <w:family w:val="swiss"/>
    <w:pitch w:val="default"/>
  </w:font>
  <w:font w:name="宋体, 方正书宋_GBK">
    <w:altName w:val="SimSun"/>
    <w:panose1 w:val="020B0604020202020204"/>
    <w:charset w:val="00"/>
    <w:family w:val="auto"/>
    <w:pitch w:val="default"/>
  </w:font>
  <w:font w:name="方正黑体简体, 方正黑体_GBK">
    <w:altName w:val="Microsoft YaHei"/>
    <w:panose1 w:val="020B0604020202020204"/>
    <w:charset w:val="00"/>
    <w:family w:val="auto"/>
    <w:pitch w:val="default"/>
  </w:font>
  <w:font w:name="方正小标宋简体">
    <w:altName w:val="Microsoft YaHei"/>
    <w:panose1 w:val="020B0604020202020204"/>
    <w:charset w:val="00"/>
    <w:family w:val="script"/>
    <w:pitch w:val="default"/>
  </w:font>
  <w:font w:name="黑体, 方正黑体_GBK">
    <w:altName w:val="SimHei"/>
    <w:panose1 w:val="020B0604020202020204"/>
    <w:charset w:val="00"/>
    <w:family w:val="auto"/>
    <w:pitch w:val="default"/>
  </w:font>
  <w:font w:name="方正仿宋简体, 方正仿宋_GBK">
    <w:altName w:val="Microsoft YaHei"/>
    <w:panose1 w:val="020B0604020202020204"/>
    <w:charset w:val="00"/>
    <w:family w:val="script"/>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F898E" w14:textId="77777777" w:rsidR="001A5802" w:rsidRDefault="001A5802">
      <w:r>
        <w:rPr>
          <w:color w:val="000000"/>
        </w:rPr>
        <w:separator/>
      </w:r>
    </w:p>
  </w:footnote>
  <w:footnote w:type="continuationSeparator" w:id="0">
    <w:p w14:paraId="4C936561" w14:textId="77777777" w:rsidR="001A5802" w:rsidRDefault="001A5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4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16E93"/>
    <w:rsid w:val="001A5802"/>
    <w:rsid w:val="00216E93"/>
    <w:rsid w:val="00D5278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65614F8"/>
  <w15:docId w15:val="{D5DEDD7C-8A9F-BA40-AF6A-745FCAD0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uiPriority w:val="9"/>
    <w:qFormat/>
    <w:pPr>
      <w:outlineLvl w:val="0"/>
    </w:pPr>
    <w:rPr>
      <w:b/>
      <w:bCs/>
    </w:rPr>
  </w:style>
  <w:style w:type="paragraph" w:styleId="Titre2">
    <w:name w:val="heading 2"/>
    <w:basedOn w:val="Heading"/>
    <w:next w:val="Textbody"/>
    <w:uiPriority w:val="9"/>
    <w:semiHidden/>
    <w:unhideWhenUsed/>
    <w:qFormat/>
    <w:pPr>
      <w:spacing w:before="200"/>
      <w:outlineLvl w:val="1"/>
    </w:pPr>
    <w:rPr>
      <w:b/>
      <w:bCs/>
    </w:rPr>
  </w:style>
  <w:style w:type="paragraph" w:styleId="Titre3">
    <w:name w:val="heading 3"/>
    <w:basedOn w:val="Heading"/>
    <w:next w:val="Textbody"/>
    <w:uiPriority w:val="9"/>
    <w:semiHidden/>
    <w:unhideWhenUsed/>
    <w:qFormat/>
    <w:p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jc w:val="both"/>
    </w:pPr>
    <w:rPr>
      <w:rFonts w:ascii="Calibri, 'DejaVu Sans'" w:eastAsia="宋体, 方正书宋_GBK" w:hAnsi="Calibri, 'DejaVu Sans'" w:cs="Times New Roman"/>
      <w:sz w:val="21"/>
      <w:szCs w:val="22"/>
      <w:lang w:val="en-US" w:bidi="ar-SA"/>
    </w:rPr>
  </w:style>
  <w:style w:type="paragraph" w:customStyle="1" w:styleId="Heading">
    <w:name w:val="Heading"/>
    <w:basedOn w:val="Standard"/>
    <w:next w:val="Textbody"/>
    <w:pPr>
      <w:keepNext/>
      <w:spacing w:before="240" w:after="120"/>
    </w:pPr>
    <w:rPr>
      <w:rFonts w:ascii="Arial" w:eastAsia="Arial" w:hAnsi="Arial" w:cs="Arial"/>
      <w:sz w:val="28"/>
      <w:szCs w:val="28"/>
    </w:rPr>
  </w:style>
  <w:style w:type="paragraph" w:customStyle="1" w:styleId="Textbody">
    <w:name w:val="Text body"/>
    <w:basedOn w:val="Standard"/>
    <w:pPr>
      <w:spacing w:after="140" w:line="288" w:lineRule="auto"/>
    </w:pPr>
  </w:style>
  <w:style w:type="paragraph" w:styleId="Liste">
    <w:name w:val="List"/>
    <w:basedOn w:val="Textbody"/>
    <w:rPr>
      <w:sz w:val="24"/>
    </w:rPr>
  </w:style>
  <w:style w:type="paragraph" w:styleId="Lgende">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a">
    <w:name w:val="普通(网站)"/>
    <w:basedOn w:val="Standard"/>
    <w:rPr>
      <w:sz w:val="24"/>
    </w:rPr>
  </w:style>
  <w:style w:type="paragraph" w:customStyle="1" w:styleId="Quotations">
    <w:name w:val="Quotations"/>
    <w:basedOn w:val="Standard"/>
    <w:pPr>
      <w:spacing w:after="283"/>
      <w:ind w:left="567" w:right="567"/>
    </w:pPr>
  </w:style>
  <w:style w:type="paragraph" w:styleId="Titre">
    <w:name w:val="Title"/>
    <w:basedOn w:val="Heading"/>
    <w:next w:val="Textbody"/>
    <w:uiPriority w:val="10"/>
    <w:qFormat/>
    <w:pPr>
      <w:jc w:val="center"/>
    </w:pPr>
    <w:rPr>
      <w:b/>
      <w:bCs/>
      <w:sz w:val="56"/>
      <w:szCs w:val="56"/>
    </w:rPr>
  </w:style>
  <w:style w:type="paragraph" w:styleId="Sous-titre">
    <w:name w:val="Subtitle"/>
    <w:basedOn w:val="Heading"/>
    <w:next w:val="Textbody"/>
    <w:uiPriority w:val="11"/>
    <w:qFormat/>
    <w:pPr>
      <w:spacing w:before="60"/>
      <w:jc w:val="center"/>
    </w:pPr>
    <w:rPr>
      <w:sz w:val="36"/>
      <w:szCs w:val="36"/>
    </w:rPr>
  </w:style>
  <w:style w:type="character" w:customStyle="1" w:styleId="a0">
    <w:name w:val="默认段落字体"/>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927</Words>
  <Characters>5101</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Blaise Thierrée</cp:lastModifiedBy>
  <cp:revision>2</cp:revision>
  <dcterms:created xsi:type="dcterms:W3CDTF">2025-11-17T09:09:00Z</dcterms:created>
  <dcterms:modified xsi:type="dcterms:W3CDTF">2025-11-17T09:09:00Z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